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бюджетное общеобразовательное учреждение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РАБОЧАЯ ПРОГРАММА ПО ЛИТЕРАТУРЕ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СОСТАВЛЕНА В СООТВЕТСТВИИ С ФЕДЕРАЛЬНОЙ ПРОГРАММОЙ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ОСНОВНОГО ОБЩЕГО ОБРАЗОВАНИЯ,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УТВЕРЖДЕННОЙ ПРИКАЗОМ МИНИСТЕРСТВА ПРОСВЕЩЕНИЯ РОССИЙСКОЙ ФЕДЕРАЦИИ ОТ 18.05.2023 № 370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900"/>
          <w:tab w:val="center" w:leader="none" w:pos="4677"/>
        </w:tabs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900"/>
          <w:tab w:val="center" w:leader="none" w:pos="4677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(ID 740506)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96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Класс: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– А, Б, В</w:t>
      </w:r>
    </w:p>
    <w:p w:rsidR="00000000" w:rsidDel="00000000" w:rsidP="00000000" w:rsidRDefault="00000000" w:rsidRPr="00000000" w14:paraId="00000017">
      <w:pPr>
        <w:tabs>
          <w:tab w:val="left" w:leader="none" w:pos="396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96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часов: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96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96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Учитель: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Пиотровская Оксана Леонидовна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96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969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Учебник: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Литература.  9 класс. Учебник для общеобразоват. организаций с прил. на электрон.носителе. В 2-х частях / В.Я. Коровина, В.П. Журавлев, В.И. Коровин.  Москва, «Просвещение», 2022г.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Учебный год: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2023-2024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3969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г.Симферополь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Содержание программы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3"/>
        </w:numP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36">
      <w:pPr>
        <w:numPr>
          <w:ilvl w:val="0"/>
          <w:numId w:val="13"/>
        </w:numP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Содержание учебного предмета.</w:t>
      </w:r>
    </w:p>
    <w:p w:rsidR="00000000" w:rsidDel="00000000" w:rsidP="00000000" w:rsidRDefault="00000000" w:rsidRPr="00000000" w14:paraId="00000037">
      <w:pPr>
        <w:numPr>
          <w:ilvl w:val="0"/>
          <w:numId w:val="13"/>
        </w:numP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Планируемые результаты освоения учебного предмета. 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Личностные и метапредметные результаты.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spacing w:after="0" w:line="2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Тематическое планирование с указанием количества часов, отводимых на освоение каждой темы.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64" w:lineRule="auto"/>
        <w:ind w:left="1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64" w:lineRule="auto"/>
        <w:ind w:left="1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64" w:lineRule="auto"/>
        <w:ind w:left="1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52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рабочей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ОБЩАЯ ХАРАКТЕРИСТИКА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УЧЕБНОГО ПРЕДМЕТА «ЛИТЕРАТУРА»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ИЗУЧЕНИЯ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УЧЕБНОГО ПРЕДМЕТА «ЛИТЕРАТУРА»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УЧЕБНОГО ПРЕДМЕТА «ЛИТЕРАТУРА»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64" w:lineRule="auto"/>
        <w:ind w:firstLine="60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000000" w:rsidDel="00000000" w:rsidP="00000000" w:rsidRDefault="00000000" w:rsidRPr="00000000" w14:paraId="00000069">
      <w:pPr>
        <w:spacing w:after="0" w:line="264" w:lineRule="auto"/>
        <w:ind w:firstLine="60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9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Древнерусская литература.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«Слово о полку Игореве».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Литература XVIII века.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М. В. Ломоносов.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«Ода на день восшествия на Всероссийский престол Ея Величества Государыни Императрицы Елисаветы Петровны 1747 года» и другие стихотворения ‌(по выбору).‌‌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Г. Р. Державин.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Стихотворения ‌(два по выбору). Например, «Властителям и судиям», «Памятник» и др.‌‌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Н. М. Карамзин.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Повесть «Бедная Лиза».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Литература первой половины XIX века.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В. А. Жуковский.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Баллады, элегии ‌(одна-две по выбору). Например, «Светлана», «Невыразимое», «Море» и др.‌‌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А. С. Грибоедов.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Комедия «Горе от ума».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Поэзия пушкинской эпохи.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‌К. Н. Батюшков, А. А. Дельвиг, Н. М. Языков, Е. А. Баратынский (не менее трёх стихотворений по выбору).‌‌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А. С. Пушкин.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Стихотворения. ‌Например,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др.‌‌ Поэма «Медный всадник». Роман в стихах «Евгений Онегин».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М. Ю. Лермонтов.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Стихотворения. ‌Например,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др.‌‌ Роман «Герой нашего времени».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Н. В. Гоголь.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Поэма «Мёртвые души».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Отечественная проза первой половины XIX 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‌(одно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др.‌‌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Зарубежная литература.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Данте.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«Божественная комедия» ‌(не менее двух фрагментов по выбору).‌‌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У. Шекспир.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Трагедия «Гамлет» ‌(фрагменты по выбору).‌‌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И.В. Гёте.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Трагедия «Фауст» ‌(не менее двух фрагментов по выбору).‌‌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Дж. Г. Байрон.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Стихотворения ‌(одно по выбору). Например, «Душа моя мрачна. Скорей, певец, скорей!..», «Прощание Наполеона» и др.‌‌ Поэма «Паломничество Чайльд-Гарольда» ‌(не менее одного фрагмента по выбору).‌‌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64" w:lineRule="auto"/>
        <w:ind w:firstLine="600"/>
        <w:jc w:val="both"/>
        <w:rPr/>
        <w:sectPr>
          <w:pgSz w:h="16383" w:w="11906" w:orient="portrait"/>
          <w:pgMar w:bottom="1134" w:top="1134" w:left="1701" w:right="85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Зарубежная проза первой половины XIX 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‌(одно произведение по выбору). Например, произведения Э.Т.А. Гофмана, В. Гюго, В. Скотта и др.‌‌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ПЛАНИРУЕМЫЕ ОБРАЗОВАТЕЛЬНЫЕ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Гражданского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неприятие любых форм экстремизма, дискриминации;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понимание роли различных социальных институтов в жизни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представление о способах противодействия коррупции;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активное участие в школьном самоуправлении;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готовность к участию в гуманитарной деятельности (волонтерство; помощь людям, нуждающимся в ней).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Патриотического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Духовно-нравственного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Эстетического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осознание важности художественной литературы и культуры как средства коммуникации и самовыражения;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стремление к самовыражению в разных видах искусства.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Физического воспитания, формирования культуры здоровья и эмоционального благополучия: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осознание ценности жизни с опорой на собственный жизненный и читательский опыт;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принимать себя и других, не осуждая;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осознавать эмоциональное состояние себя и других, опираясь на примеры из литературных произведений;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уметь управлять собственным эмоциональным состоянием;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Трудового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готовность адаптироваться в профессиональной среде;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Экологического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готовность к участию в практической деятельности экологической направленности.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Ценности научного познания: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овладение языковой и читательской культурой как средством познания мира;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Личностные результаты, обеспечивающие адаптацию обучающегося к изменяющимся условиям социальной и природной среды: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изучение и оценка социальных ролей персонажей литературных произведений;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потребность во взаимодействии в условиях неопределённости, открытость опыту и знаниям других;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анализировать и выявлять взаимосвязи природы, общества и экономики;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воспринимать стрессовую ситуацию как вызов, требующий контрмер;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оценивать ситуацию стресса, корректировать принимаемые решения и действия;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быть готовым действовать в отсутствии гарантий успеха.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концу обучения у обучающегося формируются следующие универсальные учебные 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Универсальные учебные познавательные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1) Базовые логические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 учётом предложенной задачи выявлять закономерности и противоречия в рассматриваемых литературных фактах и наблюдениях над текстом;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предлагать критерии для выявления закономерностей и противоречий с учётом учебной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выявлять дефициты информации, данных, необходимых для решения поставленной учебной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выявлять причинно-следственные связи при изучении литературных явлений и процессов;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делать выводы с использованием дедуктивных и индуктивных умозаключений, умозаключений по аналогии;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формулировать гипотезы об их взаимосвязях;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2) Базовые исследовательские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вопросы как исследовательский инструмент познания в литературном образовании;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формировать гипотезу об истинности собственных суждений и суждений других, аргументировать свою позицию, мнение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оценивать на применимость и достоверность информацию, полученную в ходе исследования (эксперимента);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самостоятельно формулировать обобщения и выводы по результатам проведённого наблюдения, опыта, исследования;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владеть инструментами оценки достоверности полученных выводов и обобщений;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3) Работа с информацией: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выбирать, анализировать, систематизировать и интерпретировать литературную и другую информацию различных видов и форм представления;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оценивать надёжность литературной и другой информации по критериям, предложенным учителем или сформулированным самостоятельно;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эффективно запоминать и систематизировать эту информацию.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Универсальные учебные коммуникативные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1) Общение: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воспринимать и формулировать суждения, выражать эмоции в соответствии с условиями и целями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выражать себя (свою точку зрения) в устных и письменных текстах;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понимать намерения других, проявлять уважительное отношение к собеседнику и корректно формулировать свои возражения;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публично представлять результаты выполненного опыта (литературоведческого эксперимента, исследования, проекта);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2) Совместная деятельность: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уметь обобщать мнения нескольких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участниками взаимодействия на литературных занятиях;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64" w:lineRule="auto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Универсальные учебные регулятивные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1) Самоорганизация: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выявлять проблемы для решения в учебных и жизненных ситуациях, анализируя ситуации, изображённые в художественной литературе;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делать выбор и брать ответственность за решение.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2) Самоконтроль: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3) Эмоциональный интеллект: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развивать способность различать и называть собственные эмоции, управлять ими и эмоциями других;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выявлять и анализировать причины эмоций;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ставить себя на место другого человека, понимать мотивы и намерения другого, анализируя примеры из художественной литературы;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регулировать способ выражения своих эмоций.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64" w:lineRule="auto"/>
        <w:ind w:firstLine="6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4) Принятие себя и других: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осознанно относиться к другому человеку, его мнению, размышляя над взаимоотношениями литературных героев;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признавать своё право на ошибку и такое же право другого; принимать себя и других, не осуждая;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проявлять открытость себе и другим;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осознавать невозможность контролировать всё вокруг.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9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4"/>
        </w:numPr>
        <w:spacing w:after="0" w:line="264" w:lineRule="auto"/>
        <w:ind w:left="9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4"/>
        </w:numPr>
        <w:spacing w:after="0" w:line="264" w:lineRule="auto"/>
        <w:ind w:left="9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4"/>
        </w:numPr>
        <w:spacing w:after="0" w:line="264" w:lineRule="auto"/>
        <w:ind w:left="9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4"/>
        </w:numPr>
        <w:spacing w:after="0" w:line="264" w:lineRule="auto"/>
        <w:ind w:left="9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4"/>
        </w:numPr>
        <w:spacing w:after="0" w:line="264" w:lineRule="auto"/>
        <w:ind w:left="9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4"/>
        </w:numPr>
        <w:spacing w:after="0" w:line="264" w:lineRule="auto"/>
        <w:ind w:left="9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4"/>
        </w:numPr>
        <w:spacing w:after="0" w:line="264" w:lineRule="auto"/>
        <w:ind w:left="9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64" w:lineRule="auto"/>
        <w:ind w:firstLine="600"/>
        <w:jc w:val="both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leader="none" w:pos="900"/>
        </w:tabs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39">
      <w:pPr>
        <w:tabs>
          <w:tab w:val="left" w:leader="none" w:pos="900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ТЕМАТИЧЕСКОЕ ПЛАНИРОВАНИЕ</w:t>
      </w:r>
    </w:p>
    <w:p w:rsidR="00000000" w:rsidDel="00000000" w:rsidP="00000000" w:rsidRDefault="00000000" w:rsidRPr="00000000" w14:paraId="0000013A">
      <w:pPr>
        <w:tabs>
          <w:tab w:val="left" w:leader="none" w:pos="900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 КЛАСС</w:t>
      </w:r>
    </w:p>
    <w:tbl>
      <w:tblPr>
        <w:tblStyle w:val="Table2"/>
        <w:tblW w:w="138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6"/>
        <w:gridCol w:w="4665"/>
        <w:gridCol w:w="1535"/>
        <w:gridCol w:w="1841"/>
        <w:gridCol w:w="1910"/>
        <w:gridCol w:w="2837"/>
        <w:tblGridChange w:id="0">
          <w:tblGrid>
            <w:gridCol w:w="1046"/>
            <w:gridCol w:w="4665"/>
            <w:gridCol w:w="1535"/>
            <w:gridCol w:w="1841"/>
            <w:gridCol w:w="1910"/>
            <w:gridCol w:w="2837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Древнерусская литература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«Слово о полку Игореве»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Литература XVIII века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Г. Р. Державин. Стихотворения (два по выбору).Например, «Властителям и судиям», «Памятник»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Н. М. Карамзин. Повесть «Бедная Лиза»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Литература первой половины XIX века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В. А. Жуковский. Баллады, элегии. (одна-две по выбору). Например, «Светлана», «Невыразимое», «Море»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А. С. Грибоедов. Комедия «Горе от ума»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Поэзия пушкинской эпохи. К. Н. Батюшков, А. А. Дельвиг, Н.М.Языков, Е. А. Баратынский (не менее трёх стихотворений по выбору)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Поэма «Медный всадник». Роман в стихах «Евгений Онегин»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Н. В. Гоголь. Поэма «Мёртвые души»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Отечественная проза первой половины XIX в. (одно произведение по выбору).Например, «Лафертовская маковница» Антония Погорельского, «Часы и зеркало» А. А. Бестужева-Марлинского, «Кто виноват?» (главы по выбору) А. И. Герцена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Зарубежная литература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Данте. «Божественная комедия» (не менее двух фрагментов по выбору)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У. Шекспир. Трагедия «Гамлет» (фрагменты по выбору)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И.В. Гёте. Трагедия «Фауст» (не менее двух фрагментов по выбору).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Зарубежная проза первой половины XIX в. (одно произведение по выбору). Например, произведения Э. Т. А. Гофмана, В. Гюго, В. Скотта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Развитие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Внеклассное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Итоговые контрольные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Резервное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https://m.edsoo.ru/7f41b720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tabs>
          <w:tab w:val="left" w:leader="none" w:pos="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tabs>
          <w:tab w:val="left" w:leader="none" w:pos="900"/>
        </w:tabs>
        <w:rPr/>
        <w:sectPr>
          <w:type w:val="nextPage"/>
          <w:pgSz w:h="11906" w:w="16383" w:orient="landscape"/>
          <w:pgMar w:bottom="1701" w:top="851" w:left="1134" w:right="1134" w:header="720" w:footer="720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FD">
      <w:pPr>
        <w:rPr/>
        <w:sectPr>
          <w:type w:val="nextPage"/>
          <w:pgSz w:h="11906" w:w="16383" w:orient="landscape"/>
          <w:pgMar w:bottom="1701" w:top="851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sectPr>
      <w:type w:val="nextPage"/>
      <w:pgSz w:h="11906" w:w="16383" w:orient="landscape"/>
      <w:pgMar w:bottom="1701" w:top="851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84011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.edsoo.ru/7f41b720" TargetMode="External"/><Relationship Id="rId26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7f41b72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.edsoo.ru/7f41b720" TargetMode="External"/><Relationship Id="rId8" Type="http://schemas.openxmlformats.org/officeDocument/2006/relationships/hyperlink" Target="https://m.edsoo.ru/7f41b720" TargetMode="External"/><Relationship Id="rId11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2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16" Type="http://schemas.openxmlformats.org/officeDocument/2006/relationships/hyperlink" Target="https://m.edsoo.ru/7f41b720" TargetMode="External"/><Relationship Id="rId19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WMR1NiC1HpeXGSydI4aIWvxEww==">CgMxLjAyCGguZ2pkZ3hzMgppZC4zMGowemxsOAByITFMcVItVjlyRnVyV3ZpdGE5bTR6MFRwR3NSOGVZSlQtNA==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2023-09-03T12:58:00Z</dcterms:created>
  <dc:creator>Елизавета Головина</dc:creator>
</cp:coreProperties>
</file>